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84"/>
          <w:szCs w:val="84"/>
          <w:lang w:val="en-US" w:eastAsia="zh-CN"/>
        </w:rPr>
      </w:pPr>
    </w:p>
    <w:p>
      <w:pPr>
        <w:jc w:val="center"/>
        <w:rPr>
          <w:rFonts w:hint="eastAsia"/>
          <w:sz w:val="84"/>
          <w:szCs w:val="84"/>
          <w:lang w:val="en-US" w:eastAsia="zh-CN"/>
        </w:rPr>
      </w:pPr>
    </w:p>
    <w:p>
      <w:pPr>
        <w:jc w:val="center"/>
        <w:rPr>
          <w:rFonts w:hint="eastAsia"/>
          <w:sz w:val="84"/>
          <w:szCs w:val="84"/>
          <w:lang w:val="en-US" w:eastAsia="zh-CN"/>
        </w:rPr>
      </w:pPr>
    </w:p>
    <w:p>
      <w:pPr>
        <w:jc w:val="center"/>
        <w:rPr>
          <w:rFonts w:hint="eastAsia"/>
          <w:sz w:val="84"/>
          <w:szCs w:val="84"/>
          <w:lang w:val="en-US" w:eastAsia="zh-CN"/>
        </w:rPr>
      </w:pPr>
    </w:p>
    <w:p>
      <w:pPr>
        <w:jc w:val="center"/>
        <w:rPr>
          <w:rFonts w:hint="eastAsia"/>
          <w:sz w:val="84"/>
          <w:szCs w:val="84"/>
          <w:lang w:val="en-US" w:eastAsia="zh-CN"/>
        </w:rPr>
      </w:pPr>
      <w:r>
        <w:rPr>
          <w:rFonts w:hint="eastAsia"/>
          <w:sz w:val="84"/>
          <w:szCs w:val="84"/>
          <w:lang w:val="en-US" w:eastAsia="zh-CN"/>
        </w:rPr>
        <w:t>用户订票使用说明书</w:t>
      </w:r>
    </w:p>
    <w:p>
      <w:pPr>
        <w:jc w:val="center"/>
        <w:rPr>
          <w:rFonts w:hint="eastAsia"/>
          <w:sz w:val="84"/>
          <w:szCs w:val="84"/>
          <w:lang w:val="en-US" w:eastAsia="zh-CN"/>
        </w:rPr>
      </w:pPr>
    </w:p>
    <w:p>
      <w:pPr>
        <w:jc w:val="center"/>
        <w:rPr>
          <w:rFonts w:hint="eastAsia"/>
          <w:sz w:val="84"/>
          <w:szCs w:val="84"/>
          <w:lang w:val="en-US" w:eastAsia="zh-CN"/>
        </w:rPr>
      </w:pPr>
    </w:p>
    <w:p>
      <w:pPr>
        <w:jc w:val="center"/>
        <w:rPr>
          <w:rFonts w:hint="eastAsia"/>
          <w:sz w:val="84"/>
          <w:szCs w:val="84"/>
          <w:lang w:val="en-US" w:eastAsia="zh-CN"/>
        </w:rPr>
      </w:pPr>
    </w:p>
    <w:p>
      <w:pPr>
        <w:jc w:val="center"/>
        <w:rPr>
          <w:rFonts w:hint="eastAsia"/>
          <w:sz w:val="84"/>
          <w:szCs w:val="84"/>
          <w:lang w:val="en-US" w:eastAsia="zh-CN"/>
        </w:rPr>
      </w:pPr>
    </w:p>
    <w:p>
      <w:pPr>
        <w:jc w:val="center"/>
        <w:rPr>
          <w:rFonts w:hint="eastAsia"/>
          <w:sz w:val="84"/>
          <w:szCs w:val="84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用户领卡</w:t>
      </w:r>
    </w:p>
    <w:p>
      <w:pPr>
        <w:numPr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师生需要订票时，首先需要在学校云瓣电子校园卡后台登入用户信息。信息登入成功后，使用支付宝扫码领取电子校园卡。</w:t>
      </w:r>
    </w:p>
    <w:p>
      <w:pPr>
        <w:numPr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457450" cy="2457450"/>
            <wp:effectExtent l="0" t="0" r="11430" b="11430"/>
            <wp:docPr id="9" name="图片 9" descr="adee9e813b48d46779760441beeec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dee9e813b48d46779760441beeec9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扫码成功，显示黑龙江教育厅领卡界面，点击立即领取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950845" cy="6039485"/>
            <wp:effectExtent l="0" t="0" r="5715" b="10795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0845" cy="6039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输入姓名、身份证号码等验证信息。提交认证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29230" cy="4194175"/>
            <wp:effectExtent l="0" t="0" r="13970" b="12065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9230" cy="419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64790" cy="4443095"/>
            <wp:effectExtent l="0" t="0" r="8890" b="6985"/>
            <wp:docPr id="1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4443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显示个人信息，点击确认领卡。领卡成功后，进入电子校园卡首页。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518535" cy="5918200"/>
            <wp:effectExtent l="0" t="0" r="1905" b="10160"/>
            <wp:docPr id="13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8535" cy="5918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numPr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二、用户订票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点击“去抢票”，进入高雅艺术进校园活动的购票首页，每场活动场区中显示：活动名称、活动时间、演出时间、演出地址、剩余票数。方便购票者进行选座抢票。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420745" cy="7416800"/>
            <wp:effectExtent l="0" t="0" r="8255" b="5080"/>
            <wp:docPr id="14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0745" cy="741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点击所选场区，现实活动详细信息情况：活动名称、活动时间、演出时间、演出地址、剩余票数、活动介绍等信息。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399155" cy="6769100"/>
            <wp:effectExtent l="0" t="0" r="14605" b="12700"/>
            <wp:docPr id="15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99155" cy="676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点击选座购票，可选择自己想要的位置。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07360" cy="6518275"/>
            <wp:effectExtent l="0" t="0" r="10160" b="4445"/>
            <wp:docPr id="16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6518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在选座时，灰色为不可选的座位，白色为可选座位，红色为已被他人选择的座位。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3413760" cy="662940"/>
            <wp:effectExtent l="0" t="0" r="0" b="76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下方会显示所选座位信息，点击确定选座，订票成功。</w:t>
      </w:r>
    </w:p>
    <w:p>
      <w:pPr>
        <w:numPr>
          <w:ilvl w:val="0"/>
          <w:numId w:val="0"/>
        </w:numPr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3985260" cy="487680"/>
            <wp:effectExtent l="0" t="0" r="762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8526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三、我的票务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选座成功后，可返回电子校园卡首页在我的门票查询选座信息。购票成功会显示购票的二维码，用户去活动场区时需要出示二维码验票。验票成功后，进入场区观看。</w:t>
      </w: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69285" cy="5077460"/>
            <wp:effectExtent l="0" t="0" r="635" b="12700"/>
            <wp:docPr id="3" name="图片 3" descr="1d3828e2fb1eac4b9118f5d575660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d3828e2fb1eac4b9118f5d5756600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507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我的票务中的二维码会显示使用情况，方便查询。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2300605" cy="2545080"/>
            <wp:effectExtent l="0" t="0" r="63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电子校园卡首页，还可参与更多活动信息及校园生活。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28155"/>
    <w:multiLevelType w:val="singleLevel"/>
    <w:tmpl w:val="703281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D26D77"/>
    <w:rsid w:val="64BB7E34"/>
    <w:rsid w:val="6C4F07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哎呀哟哎呀耶</cp:lastModifiedBy>
  <dcterms:modified xsi:type="dcterms:W3CDTF">2019-02-26T08:55:19Z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